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960" w:firstLineChars="3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各县（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、区曲协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曲艺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究会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单位，各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位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会员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徐州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市文联拟联合淮海经济区十个城市文联举办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bCs/>
          <w:sz w:val="32"/>
          <w:szCs w:val="32"/>
        </w:rPr>
        <w:t>曲诵新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时代</w:t>
      </w:r>
      <w:r>
        <w:rPr>
          <w:rFonts w:hint="eastAsia" w:ascii="仿宋_GB2312" w:eastAsia="仿宋_GB2312" w:hAnsiTheme="minorEastAsia"/>
          <w:bCs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艺颂新征程”淮海</w:t>
      </w:r>
      <w:r>
        <w:rPr>
          <w:rFonts w:hint="eastAsia" w:ascii="仿宋_GB2312" w:eastAsia="仿宋_GB2312"/>
          <w:sz w:val="32"/>
          <w:szCs w:val="32"/>
        </w:rPr>
        <w:t>经济区首届优秀曲艺节目展演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汇集淮海经济区曲艺精品，培养优秀曲艺人才，打造区域曲艺品牌，推动习近平新时代中国特色社会主义思想春风化雨深入人心。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徐州</w:t>
      </w:r>
      <w:r>
        <w:rPr>
          <w:rFonts w:ascii="仿宋_GB2312" w:eastAsia="仿宋_GB2312"/>
          <w:sz w:val="32"/>
          <w:szCs w:val="32"/>
        </w:rPr>
        <w:t>市曲艺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ascii="仿宋_GB2312" w:eastAsia="仿宋_GB2312"/>
          <w:sz w:val="32"/>
          <w:szCs w:val="32"/>
        </w:rPr>
        <w:t>协</w:t>
      </w:r>
      <w:r>
        <w:rPr>
          <w:rFonts w:hint="eastAsia" w:ascii="仿宋_GB2312" w:eastAsia="仿宋_GB2312"/>
          <w:sz w:val="32"/>
          <w:szCs w:val="32"/>
        </w:rPr>
        <w:t>会将</w:t>
      </w:r>
      <w:r>
        <w:rPr>
          <w:rFonts w:ascii="仿宋_GB2312" w:eastAsia="仿宋_GB2312"/>
          <w:sz w:val="32"/>
          <w:szCs w:val="32"/>
        </w:rPr>
        <w:t>推荐优秀曲艺节目参加</w:t>
      </w:r>
      <w:r>
        <w:rPr>
          <w:rFonts w:hint="eastAsia" w:ascii="仿宋_GB2312" w:eastAsia="仿宋_GB2312"/>
          <w:sz w:val="32"/>
          <w:szCs w:val="32"/>
        </w:rPr>
        <w:t>本届展</w:t>
      </w:r>
      <w:r>
        <w:rPr>
          <w:rFonts w:ascii="仿宋_GB2312" w:eastAsia="仿宋_GB2312"/>
          <w:sz w:val="32"/>
          <w:szCs w:val="32"/>
        </w:rPr>
        <w:t>演，</w:t>
      </w:r>
      <w:r>
        <w:rPr>
          <w:rFonts w:hint="eastAsia" w:ascii="仿宋_GB2312" w:eastAsia="仿宋_GB2312"/>
          <w:sz w:val="32"/>
          <w:szCs w:val="32"/>
        </w:rPr>
        <w:t>现将初</w:t>
      </w:r>
      <w:r>
        <w:rPr>
          <w:rFonts w:ascii="仿宋_GB2312" w:eastAsia="仿宋_GB2312"/>
          <w:sz w:val="32"/>
          <w:szCs w:val="32"/>
        </w:rPr>
        <w:t>选</w:t>
      </w:r>
      <w:r>
        <w:rPr>
          <w:rFonts w:hint="eastAsia" w:ascii="仿宋_GB2312" w:eastAsia="仿宋_GB2312"/>
          <w:sz w:val="32"/>
          <w:szCs w:val="32"/>
        </w:rPr>
        <w:t>有关事宜通知如下：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一、活动形式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本次展演分成年组（1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周岁以上）和青少年组（1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周岁以下），活动分为初选、复选、现场展演。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各县（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、区曲协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曲艺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究会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择优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选拔的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节目</w:t>
      </w:r>
      <w:r>
        <w:rPr>
          <w:rFonts w:hint="eastAsia" w:ascii="仿宋_GB2312" w:eastAsia="仿宋_GB2312"/>
          <w:sz w:val="32"/>
          <w:szCs w:val="32"/>
        </w:rPr>
        <w:t>以视频方式报送到指定邮箱，市曲</w:t>
      </w:r>
      <w:r>
        <w:rPr>
          <w:rFonts w:ascii="仿宋_GB2312" w:eastAsia="仿宋_GB2312"/>
          <w:sz w:val="32"/>
          <w:szCs w:val="32"/>
        </w:rPr>
        <w:t>协</w:t>
      </w:r>
      <w:r>
        <w:rPr>
          <w:rFonts w:hint="eastAsia" w:ascii="仿宋_GB2312" w:eastAsia="仿宋_GB2312"/>
          <w:sz w:val="32"/>
          <w:szCs w:val="32"/>
        </w:rPr>
        <w:t>邀请曲艺专家进行视频初选，择优评定进</w:t>
      </w:r>
      <w:r>
        <w:rPr>
          <w:rFonts w:ascii="仿宋_GB2312" w:eastAsia="仿宋_GB2312"/>
          <w:sz w:val="32"/>
          <w:szCs w:val="32"/>
        </w:rPr>
        <w:t>入</w:t>
      </w:r>
      <w:r>
        <w:rPr>
          <w:rFonts w:hint="eastAsia" w:ascii="仿宋_GB2312" w:eastAsia="仿宋_GB2312"/>
          <w:sz w:val="32"/>
          <w:szCs w:val="32"/>
        </w:rPr>
        <w:t>复</w:t>
      </w:r>
      <w:r>
        <w:rPr>
          <w:rFonts w:ascii="仿宋_GB2312" w:eastAsia="仿宋_GB2312"/>
          <w:sz w:val="32"/>
          <w:szCs w:val="32"/>
        </w:rPr>
        <w:t>选</w:t>
      </w:r>
      <w:r>
        <w:rPr>
          <w:rFonts w:hint="eastAsia" w:ascii="仿宋_GB2312" w:eastAsia="仿宋_GB2312"/>
          <w:sz w:val="32"/>
          <w:szCs w:val="32"/>
        </w:rPr>
        <w:t>节目。（入选现场展演节目另行通知）</w:t>
      </w:r>
    </w:p>
    <w:p>
      <w:pPr>
        <w:spacing w:line="520" w:lineRule="exact"/>
        <w:ind w:firstLine="640" w:firstLineChars="20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二、节目形式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各类曲艺形式不限，本地流传深广形式优先推荐。</w:t>
      </w:r>
    </w:p>
    <w:p>
      <w:pPr>
        <w:spacing w:line="520" w:lineRule="exact"/>
        <w:ind w:firstLine="640" w:firstLineChars="20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三、节目内容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1.展演作品可以是传统精典作品，也可是近二年创作的原创作品，须尚未在全国范围内参加过省级及以上赛事、未在全国重要刊物发表。（鼓励原创作品，无版权纠纷。）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紧贴主题，具有较高的思想性、艺术性和观赏性。作品立足展现时代风貌，表现人民群众对美好生活的向往，具有较深刻的思想内涵及较高的文学价值、艺术水准，生活气息浓郁，鼓励题材、样式、风格的多样化。</w:t>
      </w:r>
    </w:p>
    <w:p>
      <w:pPr>
        <w:spacing w:line="520" w:lineRule="exact"/>
        <w:ind w:firstLine="640" w:firstLineChars="20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四、报送要求</w:t>
      </w:r>
    </w:p>
    <w:p>
      <w:pPr>
        <w:spacing w:line="520" w:lineRule="exact"/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每个节目时长不超12分钟，不超8人（含伴奏）。节目视频格式为M</w:t>
      </w:r>
      <w:r>
        <w:rPr>
          <w:rFonts w:ascii="仿宋_GB2312" w:eastAsia="仿宋_GB2312"/>
          <w:sz w:val="32"/>
          <w:szCs w:val="32"/>
        </w:rPr>
        <w:t>P4</w:t>
      </w:r>
      <w:r>
        <w:rPr>
          <w:rFonts w:hint="eastAsia" w:ascii="仿宋_GB2312" w:eastAsia="仿宋_GB2312"/>
          <w:sz w:val="32"/>
          <w:szCs w:val="32"/>
        </w:rPr>
        <w:t>，分辨率1</w:t>
      </w:r>
      <w:r>
        <w:rPr>
          <w:rFonts w:ascii="仿宋_GB2312" w:eastAsia="仿宋_GB2312"/>
          <w:sz w:val="32"/>
          <w:szCs w:val="32"/>
        </w:rPr>
        <w:t>080P</w:t>
      </w:r>
      <w:r>
        <w:rPr>
          <w:rFonts w:hint="eastAsia" w:ascii="仿宋_GB2312" w:eastAsia="仿宋_GB2312"/>
          <w:sz w:val="32"/>
          <w:szCs w:val="32"/>
        </w:rPr>
        <w:t>，方言节目需有字幕。视频、报名表和汇总表一并打包报送，注明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淮海</w:t>
      </w:r>
      <w:r>
        <w:rPr>
          <w:rFonts w:hint="eastAsia" w:ascii="仿宋_GB2312" w:eastAsia="仿宋_GB2312"/>
          <w:sz w:val="32"/>
          <w:szCs w:val="32"/>
        </w:rPr>
        <w:t>经济区首届优秀曲艺节目展演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，文件名格式为：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淮海</w:t>
      </w:r>
      <w:r>
        <w:rPr>
          <w:rFonts w:hint="eastAsia" w:ascii="仿宋_GB2312" w:eastAsia="仿宋_GB2312"/>
          <w:sz w:val="32"/>
          <w:szCs w:val="32"/>
        </w:rPr>
        <w:t>经济区首届优秀曲艺节目展演+地区+节目个数。（报名表、汇总表见附件1、2）</w:t>
      </w:r>
    </w:p>
    <w:p>
      <w:pPr>
        <w:spacing w:line="520" w:lineRule="exact"/>
        <w:ind w:firstLine="640" w:firstLineChars="20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六、展演奖励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本次展演重在交流，不设奖项，鼓励原创。对所有入选现场展演节目颁发参演证书，同时聘请有关专家对作品及表演进行讲评，并适当给予创作排练补助费。</w:t>
      </w:r>
    </w:p>
    <w:p>
      <w:pPr>
        <w:spacing w:line="520" w:lineRule="exact"/>
        <w:ind w:firstLine="640" w:firstLineChars="20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七、报送日期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各县（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、区曲协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曲艺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究会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单位，各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位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会员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接通知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后即可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择优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选拔。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报送时</w:t>
      </w:r>
      <w:r>
        <w:rPr>
          <w:rFonts w:ascii="仿宋_GB2312" w:eastAsia="仿宋_GB2312"/>
          <w:sz w:val="32"/>
          <w:szCs w:val="32"/>
        </w:rPr>
        <w:t>间：</w:t>
      </w: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截止</w:t>
      </w:r>
      <w:r>
        <w:rPr>
          <w:rFonts w:hint="eastAsia" w:ascii="仿宋_GB2312" w:eastAsia="仿宋_GB2312"/>
          <w:sz w:val="32"/>
          <w:szCs w:val="32"/>
        </w:rPr>
        <w:t>，过期不候。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报送邮箱：723475402</w:t>
      </w:r>
      <w:r>
        <w:rPr>
          <w:rFonts w:ascii="仿宋_GB2312" w:eastAsia="仿宋_GB2312"/>
          <w:sz w:val="32"/>
          <w:szCs w:val="32"/>
        </w:rPr>
        <w:t xml:space="preserve">@qq.com </w:t>
      </w:r>
    </w:p>
    <w:p>
      <w:pPr>
        <w:spacing w:line="520" w:lineRule="exact"/>
        <w:ind w:firstLine="640" w:firstLineChars="20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八、联系方式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人：曹鑫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13852430333（微信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700" w:lineRule="exact"/>
        <w:ind w:firstLine="640" w:firstLineChars="200"/>
        <w:jc w:val="left"/>
        <w:rPr>
          <w:rFonts w:ascii="宋体" w:hAnsi="宋体" w:eastAsia="宋体" w:cs="微软雅黑"/>
          <w:bCs/>
          <w:sz w:val="32"/>
          <w:szCs w:val="32"/>
        </w:rPr>
      </w:pPr>
    </w:p>
    <w:p>
      <w:pPr>
        <w:spacing w:line="700" w:lineRule="exact"/>
        <w:ind w:firstLine="640" w:firstLineChars="200"/>
        <w:jc w:val="left"/>
        <w:rPr>
          <w:rFonts w:hint="eastAsia" w:ascii="宋体" w:hAnsi="宋体" w:eastAsia="宋体" w:cs="微软雅黑"/>
          <w:bCs/>
          <w:sz w:val="32"/>
          <w:szCs w:val="32"/>
        </w:rPr>
      </w:pPr>
    </w:p>
    <w:p>
      <w:pPr>
        <w:ind w:right="-42" w:rightChars="-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附件1：淮海经济区首届优秀曲艺展演徐州</w:t>
      </w:r>
      <w:r>
        <w:rPr>
          <w:rFonts w:ascii="仿宋_GB2312" w:eastAsia="仿宋_GB2312"/>
          <w:sz w:val="32"/>
          <w:szCs w:val="32"/>
        </w:rPr>
        <w:t>市初</w:t>
      </w:r>
      <w:r>
        <w:rPr>
          <w:rFonts w:hint="eastAsia" w:ascii="仿宋_GB2312" w:eastAsia="仿宋_GB2312"/>
          <w:sz w:val="32"/>
          <w:szCs w:val="32"/>
        </w:rPr>
        <w:t>选报名表</w:t>
      </w:r>
    </w:p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：淮海经济区首届优秀曲艺展演徐州</w:t>
      </w:r>
      <w:r>
        <w:rPr>
          <w:rFonts w:ascii="仿宋_GB2312" w:eastAsia="仿宋_GB2312"/>
          <w:sz w:val="32"/>
          <w:szCs w:val="32"/>
        </w:rPr>
        <w:t>市初</w:t>
      </w:r>
      <w:r>
        <w:rPr>
          <w:rFonts w:hint="eastAsia" w:ascii="仿宋_GB2312" w:eastAsia="仿宋_GB2312"/>
          <w:sz w:val="32"/>
          <w:szCs w:val="32"/>
        </w:rPr>
        <w:t>选汇总表</w:t>
      </w:r>
    </w:p>
    <w:p/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徐州市曲艺家协会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2023年8月11日</w:t>
      </w:r>
    </w:p>
    <w:p/>
    <w:p/>
    <w:p/>
    <w:p>
      <w:pPr>
        <w:rPr>
          <w:rFonts w:hint="eastAsia"/>
        </w:rPr>
      </w:pPr>
    </w:p>
    <w:p/>
    <w:p>
      <w:pPr>
        <w:ind w:right="-42" w:rightChars="-2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ind w:right="-42" w:rightChars="-2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淮海经济区首届优秀曲艺展演</w:t>
      </w:r>
    </w:p>
    <w:p>
      <w:pPr>
        <w:ind w:right="-42" w:rightChars="-2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徐州</w:t>
      </w:r>
      <w:r>
        <w:rPr>
          <w:rFonts w:ascii="华文中宋" w:hAnsi="华文中宋" w:eastAsia="华文中宋"/>
          <w:sz w:val="36"/>
          <w:szCs w:val="36"/>
        </w:rPr>
        <w:t>市初</w:t>
      </w:r>
      <w:r>
        <w:rPr>
          <w:rFonts w:hint="eastAsia" w:ascii="华文中宋" w:hAnsi="华文中宋" w:eastAsia="华文中宋"/>
          <w:sz w:val="36"/>
          <w:szCs w:val="36"/>
        </w:rPr>
        <w:t>选报名表</w:t>
      </w:r>
    </w:p>
    <w:p>
      <w:pPr>
        <w:ind w:right="-42" w:rightChars="-20"/>
        <w:jc w:val="left"/>
        <w:rPr>
          <w:rFonts w:ascii="方正大标宋简体" w:eastAsia="方正大标宋简体"/>
          <w:sz w:val="32"/>
          <w:szCs w:val="32"/>
        </w:rPr>
      </w:pPr>
    </w:p>
    <w:p>
      <w:pPr>
        <w:ind w:right="-42" w:rightChars="-2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选送单位：　　　（盖章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hint="eastAsia" w:asciiTheme="minorEastAsia" w:hAnsiTheme="minorEastAsia"/>
          <w:sz w:val="28"/>
          <w:szCs w:val="28"/>
        </w:rPr>
        <w:t>　　　　　联系人：　　　　电话：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771"/>
        <w:gridCol w:w="1072"/>
        <w:gridCol w:w="850"/>
        <w:gridCol w:w="425"/>
        <w:gridCol w:w="426"/>
        <w:gridCol w:w="851"/>
        <w:gridCol w:w="850"/>
        <w:gridCol w:w="108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spacing w:line="30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  <w:r>
              <w:rPr>
                <w:rFonts w:ascii="仿宋" w:hAnsi="仿宋" w:eastAsia="仿宋"/>
                <w:sz w:val="28"/>
                <w:szCs w:val="28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形式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spacing w:line="30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0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  <w:r>
              <w:rPr>
                <w:rFonts w:ascii="仿宋" w:hAnsi="仿宋" w:eastAsia="仿宋"/>
                <w:sz w:val="28"/>
                <w:szCs w:val="28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  <w:r>
              <w:rPr>
                <w:rFonts w:ascii="仿宋" w:hAnsi="仿宋" w:eastAsia="仿宋"/>
                <w:sz w:val="28"/>
                <w:szCs w:val="28"/>
              </w:rPr>
              <w:t>称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30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spacing w:line="30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演出单位</w:t>
            </w:r>
          </w:p>
        </w:tc>
        <w:tc>
          <w:tcPr>
            <w:tcW w:w="4474" w:type="dxa"/>
            <w:gridSpan w:val="6"/>
            <w:vAlign w:val="center"/>
          </w:tcPr>
          <w:p>
            <w:pPr>
              <w:spacing w:line="30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组别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ind w:right="-42" w:rightChars="-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成年组　青少年组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0" w:type="dxa"/>
            <w:gridSpan w:val="7"/>
            <w:vAlign w:val="center"/>
          </w:tcPr>
          <w:p>
            <w:pPr>
              <w:spacing w:line="44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主要演员、伴奏人员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spacing w:line="44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45" w:type="dxa"/>
            <w:vAlign w:val="center"/>
          </w:tcPr>
          <w:p>
            <w:pPr>
              <w:spacing w:line="44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　名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4120" w:type="dxa"/>
            <w:gridSpan w:val="3"/>
            <w:vMerge w:val="restart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创作（作者）、导演、作曲、唱腔设计等。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45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vMerge w:val="continue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45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vMerge w:val="continue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45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vMerge w:val="continue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45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vMerge w:val="continue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45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vMerge w:val="continue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45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vMerge w:val="continue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45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vMerge w:val="continue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45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vMerge w:val="continue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eastAsia="仿宋_GB2312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此表可复制，根据实际情况自行调整。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选送单位需盖章，转P</w:t>
      </w:r>
      <w:r>
        <w:rPr>
          <w:rFonts w:ascii="仿宋_GB2312" w:eastAsia="仿宋_GB2312"/>
          <w:sz w:val="24"/>
          <w:szCs w:val="24"/>
        </w:rPr>
        <w:t>DF</w:t>
      </w:r>
      <w:r>
        <w:rPr>
          <w:rFonts w:hint="eastAsia" w:ascii="仿宋_GB2312" w:eastAsia="仿宋_GB2312"/>
          <w:sz w:val="24"/>
          <w:szCs w:val="24"/>
        </w:rPr>
        <w:t>格式后报送。</w:t>
      </w:r>
    </w:p>
    <w:p>
      <w:pPr>
        <w:pStyle w:val="12"/>
        <w:ind w:left="360" w:firstLine="0" w:firstLineChars="0"/>
        <w:jc w:val="left"/>
        <w:rPr>
          <w:rFonts w:ascii="仿宋_GB2312" w:eastAsia="仿宋_GB2312"/>
          <w:sz w:val="24"/>
          <w:szCs w:val="24"/>
        </w:rPr>
      </w:pPr>
    </w:p>
    <w:p>
      <w:pPr>
        <w:pStyle w:val="12"/>
        <w:ind w:left="360" w:firstLine="0" w:firstLineChars="0"/>
        <w:jc w:val="left"/>
        <w:rPr>
          <w:rFonts w:ascii="仿宋_GB2312" w:eastAsia="仿宋_GB2312"/>
          <w:sz w:val="24"/>
          <w:szCs w:val="24"/>
        </w:rPr>
      </w:pPr>
    </w:p>
    <w:p>
      <w:pPr>
        <w:pStyle w:val="12"/>
        <w:ind w:left="360" w:firstLine="0" w:firstLineChars="0"/>
        <w:jc w:val="left"/>
        <w:rPr>
          <w:rFonts w:ascii="仿宋_GB2312" w:eastAsia="仿宋_GB2312"/>
          <w:sz w:val="24"/>
          <w:szCs w:val="24"/>
        </w:rPr>
      </w:pPr>
    </w:p>
    <w:p>
      <w:pPr>
        <w:pStyle w:val="12"/>
        <w:ind w:left="360" w:firstLine="0" w:firstLineChars="0"/>
        <w:jc w:val="left"/>
        <w:rPr>
          <w:rFonts w:ascii="仿宋_GB2312" w:eastAsia="仿宋_GB2312"/>
          <w:sz w:val="24"/>
          <w:szCs w:val="24"/>
        </w:rPr>
      </w:pPr>
    </w:p>
    <w:p>
      <w:pPr>
        <w:pStyle w:val="12"/>
        <w:ind w:left="360" w:firstLine="0" w:firstLineChars="0"/>
        <w:jc w:val="left"/>
        <w:rPr>
          <w:rFonts w:ascii="仿宋_GB2312" w:eastAsia="仿宋_GB2312"/>
          <w:sz w:val="24"/>
          <w:szCs w:val="24"/>
        </w:rPr>
      </w:pPr>
    </w:p>
    <w:p>
      <w:pPr>
        <w:pStyle w:val="12"/>
        <w:ind w:left="360" w:firstLine="0" w:firstLineChars="0"/>
        <w:jc w:val="left"/>
        <w:rPr>
          <w:rFonts w:ascii="仿宋_GB2312" w:eastAsia="仿宋_GB2312"/>
          <w:sz w:val="24"/>
          <w:szCs w:val="24"/>
        </w:rPr>
      </w:pPr>
    </w:p>
    <w:p>
      <w:pPr>
        <w:pStyle w:val="12"/>
        <w:ind w:left="360" w:firstLine="0" w:firstLineChars="0"/>
        <w:jc w:val="left"/>
        <w:rPr>
          <w:rFonts w:ascii="仿宋_GB2312" w:eastAsia="仿宋_GB2312"/>
          <w:sz w:val="24"/>
          <w:szCs w:val="24"/>
        </w:rPr>
      </w:pPr>
    </w:p>
    <w:p>
      <w:pPr>
        <w:pStyle w:val="12"/>
        <w:ind w:left="360" w:firstLine="0" w:firstLineChars="0"/>
        <w:jc w:val="left"/>
        <w:rPr>
          <w:rFonts w:ascii="仿宋_GB2312" w:eastAsia="仿宋_GB2312"/>
          <w:sz w:val="24"/>
          <w:szCs w:val="24"/>
        </w:rPr>
      </w:pPr>
    </w:p>
    <w:p>
      <w:pPr>
        <w:pStyle w:val="12"/>
        <w:ind w:left="360" w:firstLine="0" w:firstLineChars="0"/>
        <w:jc w:val="left"/>
        <w:rPr>
          <w:rFonts w:ascii="仿宋_GB2312" w:eastAsia="仿宋_GB2312"/>
          <w:sz w:val="24"/>
          <w:szCs w:val="24"/>
        </w:rPr>
      </w:pPr>
    </w:p>
    <w:p>
      <w:pPr>
        <w:pStyle w:val="12"/>
        <w:ind w:left="360" w:firstLine="0" w:firstLineChars="0"/>
        <w:jc w:val="left"/>
        <w:rPr>
          <w:rFonts w:ascii="仿宋_GB2312" w:eastAsia="仿宋_GB2312"/>
          <w:sz w:val="24"/>
          <w:szCs w:val="24"/>
        </w:rPr>
      </w:pPr>
    </w:p>
    <w:p>
      <w:pPr>
        <w:pStyle w:val="12"/>
        <w:ind w:left="360" w:firstLine="0" w:firstLineChars="0"/>
        <w:jc w:val="left"/>
        <w:rPr>
          <w:rFonts w:ascii="仿宋_GB2312" w:eastAsia="仿宋_GB2312"/>
          <w:sz w:val="24"/>
          <w:szCs w:val="24"/>
        </w:rPr>
      </w:pPr>
    </w:p>
    <w:p>
      <w:pPr>
        <w:pStyle w:val="12"/>
        <w:ind w:left="360" w:firstLine="0" w:firstLineChars="0"/>
        <w:jc w:val="left"/>
        <w:rPr>
          <w:rFonts w:ascii="仿宋_GB2312" w:eastAsia="仿宋_GB2312"/>
          <w:sz w:val="24"/>
          <w:szCs w:val="24"/>
        </w:rPr>
      </w:pPr>
    </w:p>
    <w:p>
      <w:pPr>
        <w:ind w:right="-42" w:rightChars="-2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ind w:right="-42" w:rightChars="-2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淮海经济区首届优秀曲艺展演</w:t>
      </w:r>
    </w:p>
    <w:p>
      <w:pPr>
        <w:ind w:right="-42" w:rightChars="-2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徐州</w:t>
      </w:r>
      <w:r>
        <w:rPr>
          <w:rFonts w:ascii="华文中宋" w:hAnsi="华文中宋" w:eastAsia="华文中宋"/>
          <w:sz w:val="36"/>
          <w:szCs w:val="36"/>
        </w:rPr>
        <w:t>市初</w:t>
      </w:r>
      <w:r>
        <w:rPr>
          <w:rFonts w:hint="eastAsia" w:ascii="华文中宋" w:hAnsi="华文中宋" w:eastAsia="华文中宋"/>
          <w:sz w:val="36"/>
          <w:szCs w:val="36"/>
        </w:rPr>
        <w:t>选汇总表</w:t>
      </w:r>
    </w:p>
    <w:p>
      <w:pPr>
        <w:ind w:right="-42" w:rightChars="-20"/>
        <w:jc w:val="center"/>
        <w:rPr>
          <w:rFonts w:ascii="方正大标宋简体" w:eastAsia="方正大标宋简体"/>
          <w:sz w:val="32"/>
          <w:szCs w:val="32"/>
        </w:rPr>
      </w:pPr>
    </w:p>
    <w:p>
      <w:pPr>
        <w:ind w:right="-42" w:rightChars="-2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选送单位：　　　（盖章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hint="eastAsia" w:asciiTheme="minorEastAsia" w:hAnsiTheme="minorEastAsia"/>
          <w:sz w:val="28"/>
          <w:szCs w:val="28"/>
        </w:rPr>
        <w:t>　　　　　　领队：　　　　电话：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1418"/>
        <w:gridCol w:w="1417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44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  <w:r>
              <w:rPr>
                <w:rFonts w:ascii="仿宋" w:hAnsi="仿宋" w:eastAsia="仿宋"/>
                <w:sz w:val="28"/>
                <w:szCs w:val="28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形式及名</w:t>
            </w:r>
            <w:r>
              <w:rPr>
                <w:rFonts w:ascii="仿宋" w:hAnsi="仿宋" w:eastAsia="仿宋"/>
                <w:sz w:val="28"/>
                <w:szCs w:val="28"/>
              </w:rPr>
              <w:t>称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参演人数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演出单位</w:t>
            </w:r>
          </w:p>
        </w:tc>
        <w:tc>
          <w:tcPr>
            <w:tcW w:w="2561" w:type="dxa"/>
            <w:vAlign w:val="center"/>
          </w:tcPr>
          <w:p>
            <w:pPr>
              <w:spacing w:line="440" w:lineRule="exact"/>
              <w:ind w:right="-42" w:rightChars="-20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40" w:lineRule="exact"/>
              <w:ind w:right="-42" w:rightChars="-2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4"/>
          <w:szCs w:val="24"/>
        </w:rPr>
      </w:pPr>
    </w:p>
    <w:p>
      <w:pPr>
        <w:pStyle w:val="12"/>
        <w:numPr>
          <w:ilvl w:val="0"/>
          <w:numId w:val="2"/>
        </w:numPr>
        <w:ind w:firstLineChars="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此表可复制，根据实际情况自行调整。</w:t>
      </w:r>
    </w:p>
    <w:p>
      <w:pPr>
        <w:rPr>
          <w:rFonts w:hint="eastAsia"/>
        </w:rPr>
      </w:pPr>
      <w:r>
        <w:rPr>
          <w:rFonts w:hint="eastAsia" w:ascii="仿宋_GB2312" w:eastAsia="仿宋_GB2312"/>
          <w:sz w:val="24"/>
          <w:szCs w:val="24"/>
        </w:rPr>
        <w:t>2、选送单位需盖章，转P</w:t>
      </w:r>
      <w:r>
        <w:rPr>
          <w:rFonts w:ascii="仿宋_GB2312" w:eastAsia="仿宋_GB2312"/>
          <w:sz w:val="24"/>
          <w:szCs w:val="24"/>
        </w:rPr>
        <w:t>DF</w:t>
      </w:r>
      <w:r>
        <w:rPr>
          <w:rFonts w:hint="eastAsia" w:ascii="仿宋_GB2312" w:eastAsia="仿宋_GB2312"/>
          <w:sz w:val="24"/>
          <w:szCs w:val="24"/>
        </w:rPr>
        <w:t>格式后报送。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4727B"/>
    <w:multiLevelType w:val="multilevel"/>
    <w:tmpl w:val="1ED4727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FC43DC"/>
    <w:multiLevelType w:val="multilevel"/>
    <w:tmpl w:val="39FC43D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iNDJjOTAxNGFkZDkwMGVhMDFkZWU4ZmVkZWZjN2UifQ=="/>
  </w:docVars>
  <w:rsids>
    <w:rsidRoot w:val="00E450B5"/>
    <w:rsid w:val="001309B7"/>
    <w:rsid w:val="00174974"/>
    <w:rsid w:val="001D21CB"/>
    <w:rsid w:val="002211A4"/>
    <w:rsid w:val="00264589"/>
    <w:rsid w:val="00272944"/>
    <w:rsid w:val="002B1AD2"/>
    <w:rsid w:val="002D18D7"/>
    <w:rsid w:val="00301538"/>
    <w:rsid w:val="00351973"/>
    <w:rsid w:val="00416DDB"/>
    <w:rsid w:val="00441EA4"/>
    <w:rsid w:val="00455E41"/>
    <w:rsid w:val="005340F7"/>
    <w:rsid w:val="005341D7"/>
    <w:rsid w:val="00537490"/>
    <w:rsid w:val="0056378A"/>
    <w:rsid w:val="0066469E"/>
    <w:rsid w:val="00676959"/>
    <w:rsid w:val="00695202"/>
    <w:rsid w:val="00732023"/>
    <w:rsid w:val="00837D6B"/>
    <w:rsid w:val="00945CB9"/>
    <w:rsid w:val="00A071EA"/>
    <w:rsid w:val="00A628B2"/>
    <w:rsid w:val="00AB26A9"/>
    <w:rsid w:val="00BF0CBE"/>
    <w:rsid w:val="00C42DEE"/>
    <w:rsid w:val="00D22891"/>
    <w:rsid w:val="00E37502"/>
    <w:rsid w:val="00E450B5"/>
    <w:rsid w:val="00EB193D"/>
    <w:rsid w:val="00ED31F2"/>
    <w:rsid w:val="00EE50CF"/>
    <w:rsid w:val="00EF24B7"/>
    <w:rsid w:val="2AF757DC"/>
    <w:rsid w:val="3D253F0B"/>
    <w:rsid w:val="795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1089</Words>
  <Characters>1137</Characters>
  <Lines>9</Lines>
  <Paragraphs>2</Paragraphs>
  <TotalTime>17</TotalTime>
  <ScaleCrop>false</ScaleCrop>
  <LinksUpToDate>false</LinksUpToDate>
  <CharactersWithSpaces>1169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2023-08-11T06:46:00Z</dcterms:created>
  <dc:creator>Administrator</dc:creator>
  <cp:lastModifiedBy>姜灿</cp:lastModifiedBy>
  <dcterms:modified xsi:type="dcterms:W3CDTF">2023-08-16T08:35:20Z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9804E12FAD0C4C78937B0D1012377674</vt:lpwstr>
  </property>
</Properties>
</file>